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33" w:rsidRPr="0040641B" w:rsidRDefault="00D83233" w:rsidP="00D83233">
      <w:pPr>
        <w:ind w:firstLine="0"/>
        <w:jc w:val="center"/>
        <w:rPr>
          <w:b/>
          <w:sz w:val="32"/>
          <w:szCs w:val="32"/>
        </w:rPr>
      </w:pPr>
      <w:r w:rsidRPr="0040641B">
        <w:rPr>
          <w:b/>
          <w:sz w:val="32"/>
          <w:szCs w:val="32"/>
        </w:rPr>
        <w:t>ПРАВИТЕЛЬСТВО ЯРОСЛАВСКОЙ ОБЛАСТИ</w:t>
      </w:r>
    </w:p>
    <w:p w:rsidR="00D83233" w:rsidRPr="0040641B" w:rsidRDefault="00D83233" w:rsidP="00D83233">
      <w:pPr>
        <w:ind w:firstLine="0"/>
        <w:jc w:val="center"/>
        <w:rPr>
          <w:b/>
          <w:sz w:val="32"/>
          <w:szCs w:val="32"/>
        </w:rPr>
      </w:pPr>
    </w:p>
    <w:p w:rsidR="00D83233" w:rsidRPr="0040641B" w:rsidRDefault="00D83233" w:rsidP="00D83233">
      <w:pPr>
        <w:ind w:firstLine="0"/>
        <w:jc w:val="center"/>
        <w:rPr>
          <w:spacing w:val="20"/>
          <w:sz w:val="32"/>
          <w:szCs w:val="32"/>
        </w:rPr>
      </w:pPr>
      <w:r w:rsidRPr="0040641B">
        <w:rPr>
          <w:spacing w:val="20"/>
          <w:sz w:val="32"/>
          <w:szCs w:val="32"/>
        </w:rPr>
        <w:t>ПОСТАНОВЛЕНИЕ</w:t>
      </w:r>
    </w:p>
    <w:p w:rsidR="00D83233" w:rsidRPr="0040641B" w:rsidRDefault="00D83233" w:rsidP="00D83233">
      <w:pPr>
        <w:jc w:val="both"/>
        <w:rPr>
          <w:rFonts w:cs="Times New Roman"/>
          <w:szCs w:val="28"/>
        </w:rPr>
      </w:pPr>
    </w:p>
    <w:p w:rsidR="00D83233" w:rsidRPr="0040641B" w:rsidRDefault="00D83233" w:rsidP="00D83233">
      <w:pPr>
        <w:jc w:val="both"/>
        <w:rPr>
          <w:rFonts w:cs="Times New Roman"/>
          <w:szCs w:val="28"/>
        </w:rPr>
      </w:pPr>
    </w:p>
    <w:p w:rsidR="00D83233" w:rsidRPr="0040641B" w:rsidRDefault="00D83233" w:rsidP="00D83233">
      <w:pPr>
        <w:ind w:firstLine="0"/>
        <w:jc w:val="both"/>
        <w:rPr>
          <w:rFonts w:cs="Times New Roman"/>
          <w:szCs w:val="28"/>
        </w:rPr>
      </w:pPr>
      <w:r w:rsidRPr="0040641B">
        <w:rPr>
          <w:rFonts w:cs="Times New Roman"/>
          <w:szCs w:val="28"/>
        </w:rPr>
        <w:t xml:space="preserve">от </w:t>
      </w:r>
      <w:r>
        <w:rPr>
          <w:rFonts w:cs="Times New Roman"/>
          <w:szCs w:val="28"/>
        </w:rPr>
        <w:t>21</w:t>
      </w:r>
      <w:r w:rsidRPr="0040641B">
        <w:rPr>
          <w:rFonts w:cs="Times New Roman"/>
          <w:szCs w:val="28"/>
        </w:rPr>
        <w:t xml:space="preserve">.08.2020 № </w:t>
      </w:r>
      <w:r>
        <w:rPr>
          <w:rFonts w:cs="Times New Roman"/>
          <w:szCs w:val="28"/>
        </w:rPr>
        <w:t>700</w:t>
      </w:r>
      <w:r w:rsidRPr="0040641B">
        <w:rPr>
          <w:rFonts w:cs="Times New Roman"/>
          <w:szCs w:val="28"/>
        </w:rPr>
        <w:t>-п</w:t>
      </w:r>
    </w:p>
    <w:p w:rsidR="00D83233" w:rsidRPr="0040641B" w:rsidRDefault="00D83233" w:rsidP="00D83233">
      <w:pPr>
        <w:ind w:right="5101" w:firstLine="0"/>
        <w:jc w:val="both"/>
        <w:rPr>
          <w:rFonts w:cs="Times New Roman"/>
          <w:szCs w:val="28"/>
        </w:rPr>
      </w:pPr>
      <w:r w:rsidRPr="0040641B">
        <w:rPr>
          <w:rFonts w:cs="Times New Roman"/>
          <w:szCs w:val="28"/>
        </w:rPr>
        <w:t>г. Ярославль</w:t>
      </w:r>
    </w:p>
    <w:p w:rsidR="00131D8B" w:rsidRDefault="00131D8B" w:rsidP="00131D8B">
      <w:pPr>
        <w:ind w:right="5101"/>
        <w:jc w:val="both"/>
        <w:rPr>
          <w:rFonts w:cs="Times New Roman"/>
          <w:szCs w:val="28"/>
        </w:rPr>
      </w:pPr>
    </w:p>
    <w:p w:rsidR="00131D8B" w:rsidRDefault="00131D8B" w:rsidP="00131D8B">
      <w:pPr>
        <w:ind w:right="5101"/>
        <w:jc w:val="both"/>
        <w:rPr>
          <w:rFonts w:cs="Times New Roman"/>
          <w:szCs w:val="28"/>
        </w:rPr>
      </w:pPr>
    </w:p>
    <w:p w:rsidR="00131D8B" w:rsidRDefault="00131D8B" w:rsidP="00131D8B">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Pr>
          <w:rFonts w:cs="Times New Roman"/>
          <w:szCs w:val="28"/>
        </w:rPr>
        <w:t>О Порядке предоставления и расходования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cs="Times New Roman"/>
          <w:szCs w:val="28"/>
        </w:rPr>
        <w:fldChar w:fldCharType="end"/>
      </w:r>
      <w:r>
        <w:rPr>
          <w:rFonts w:cs="Times New Roman"/>
          <w:szCs w:val="28"/>
        </w:rPr>
        <w:t xml:space="preserve"> </w:t>
      </w:r>
    </w:p>
    <w:p w:rsidR="00131D8B" w:rsidRDefault="00131D8B" w:rsidP="00131D8B">
      <w:pPr>
        <w:ind w:right="-2"/>
        <w:jc w:val="both"/>
        <w:rPr>
          <w:rFonts w:cs="Times New Roman"/>
          <w:szCs w:val="28"/>
        </w:rPr>
      </w:pPr>
    </w:p>
    <w:p w:rsidR="00131D8B" w:rsidRPr="008F0362" w:rsidRDefault="00131D8B" w:rsidP="00131D8B">
      <w:pPr>
        <w:ind w:right="-2"/>
        <w:jc w:val="both"/>
        <w:rPr>
          <w:rFonts w:cs="Times New Roman"/>
          <w:szCs w:val="28"/>
        </w:rPr>
      </w:pPr>
    </w:p>
    <w:p w:rsidR="00131D8B" w:rsidRPr="003F2728" w:rsidRDefault="00131D8B" w:rsidP="00131D8B">
      <w:pPr>
        <w:jc w:val="both"/>
        <w:rPr>
          <w:rFonts w:cs="Times New Roman"/>
          <w:szCs w:val="28"/>
        </w:rPr>
      </w:pPr>
      <w:r w:rsidRPr="004163E5">
        <w:rPr>
          <w:rFonts w:cs="Times New Roman"/>
          <w:szCs w:val="28"/>
        </w:rPr>
        <w:t xml:space="preserve">В соответствии с Законом Ярославской области от 16 декабря 2009 г. </w:t>
      </w:r>
      <w:r>
        <w:rPr>
          <w:rFonts w:cs="Times New Roman"/>
          <w:szCs w:val="28"/>
        </w:rPr>
        <w:t>№ </w:t>
      </w:r>
      <w:r w:rsidRPr="004163E5">
        <w:rPr>
          <w:rFonts w:cs="Times New Roman"/>
          <w:szCs w:val="28"/>
        </w:rPr>
        <w:t xml:space="preserve">70-з </w:t>
      </w:r>
      <w:r>
        <w:rPr>
          <w:rFonts w:cs="Times New Roman"/>
          <w:szCs w:val="28"/>
        </w:rPr>
        <w:t>«</w:t>
      </w:r>
      <w:r w:rsidRPr="004163E5">
        <w:rPr>
          <w:rFonts w:cs="Times New Roman"/>
          <w:szCs w:val="28"/>
        </w:rPr>
        <w:t>О наделении органов местного самоуправления государственными полномочиями Ярославской области</w:t>
      </w:r>
      <w:r>
        <w:rPr>
          <w:rFonts w:cs="Times New Roman"/>
          <w:szCs w:val="28"/>
        </w:rPr>
        <w:t>»</w:t>
      </w:r>
      <w:r w:rsidRPr="004163E5">
        <w:rPr>
          <w:rFonts w:cs="Times New Roman"/>
          <w:szCs w:val="28"/>
        </w:rPr>
        <w:t xml:space="preserve"> и законом об областном бюджете на очередной </w:t>
      </w:r>
      <w:r w:rsidR="00382515">
        <w:rPr>
          <w:rFonts w:cs="Times New Roman"/>
          <w:szCs w:val="28"/>
        </w:rPr>
        <w:t xml:space="preserve">финансовый </w:t>
      </w:r>
      <w:r w:rsidRPr="004163E5">
        <w:rPr>
          <w:rFonts w:cs="Times New Roman"/>
          <w:szCs w:val="28"/>
        </w:rPr>
        <w:t>год и на плановый период</w:t>
      </w:r>
    </w:p>
    <w:p w:rsidR="00131D8B" w:rsidRPr="00A61019" w:rsidRDefault="00131D8B" w:rsidP="00131D8B">
      <w:pPr>
        <w:ind w:firstLine="0"/>
        <w:jc w:val="both"/>
        <w:rPr>
          <w:rFonts w:cs="Times New Roman"/>
          <w:szCs w:val="28"/>
        </w:rPr>
      </w:pPr>
      <w:r>
        <w:rPr>
          <w:rFonts w:cs="Times New Roman"/>
          <w:szCs w:val="28"/>
        </w:rPr>
        <w:t>ПРАВИТЕЛЬСТВО ОБЛАСТИ ПОСТАНОВЛЯЕТ:</w:t>
      </w:r>
    </w:p>
    <w:p w:rsidR="00131D8B" w:rsidRDefault="00131D8B" w:rsidP="00131D8B">
      <w:pPr>
        <w:jc w:val="both"/>
        <w:rPr>
          <w:rFonts w:cs="Times New Roman"/>
          <w:szCs w:val="28"/>
        </w:rPr>
      </w:pPr>
      <w:r>
        <w:rPr>
          <w:rFonts w:cs="Times New Roman"/>
          <w:szCs w:val="28"/>
        </w:rPr>
        <w:t>1. </w:t>
      </w:r>
      <w:r w:rsidRPr="003D69BD">
        <w:rPr>
          <w:rFonts w:cs="Times New Roman"/>
          <w:szCs w:val="28"/>
        </w:rPr>
        <w:t>Утвердить прилагаемый Порядок предоставления и расходования субвенции</w:t>
      </w:r>
      <w:r>
        <w:rPr>
          <w:rFonts w:cs="Times New Roman"/>
          <w:szCs w:val="28"/>
        </w:rPr>
        <w:t xml:space="preserve"> </w:t>
      </w:r>
      <w:r w:rsidRPr="00863A9B">
        <w:rPr>
          <w:rFonts w:cs="Times New Roman"/>
          <w:szCs w:val="28"/>
        </w:rPr>
        <w:t xml:space="preserve">на </w:t>
      </w:r>
      <w:r>
        <w:rPr>
          <w:rFonts w:cs="Times New Roman"/>
          <w:szCs w:val="28"/>
        </w:rPr>
        <w:t>организацию бесплатного горячего питания обучающихся, получающих начальное общее образование в муниципальных образовательных организациях</w:t>
      </w:r>
      <w:r w:rsidRPr="003D69BD">
        <w:rPr>
          <w:rFonts w:cs="Times New Roman"/>
          <w:szCs w:val="28"/>
        </w:rPr>
        <w:t>.</w:t>
      </w:r>
    </w:p>
    <w:p w:rsidR="00131D8B" w:rsidRDefault="00131D8B" w:rsidP="00131D8B">
      <w:pPr>
        <w:jc w:val="both"/>
        <w:rPr>
          <w:szCs w:val="28"/>
        </w:rPr>
      </w:pPr>
      <w:r>
        <w:rPr>
          <w:rFonts w:cs="Times New Roman"/>
          <w:szCs w:val="28"/>
        </w:rPr>
        <w:t>2. </w:t>
      </w:r>
      <w:r w:rsidRPr="00AB2177">
        <w:rPr>
          <w:szCs w:val="28"/>
        </w:rPr>
        <w:t>Контроль за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131D8B" w:rsidRDefault="00131D8B" w:rsidP="00131D8B">
      <w:pPr>
        <w:jc w:val="both"/>
        <w:rPr>
          <w:rFonts w:cs="Times New Roman"/>
          <w:szCs w:val="28"/>
        </w:rPr>
      </w:pPr>
      <w:r>
        <w:rPr>
          <w:szCs w:val="28"/>
        </w:rPr>
        <w:t>3.</w:t>
      </w:r>
      <w:r>
        <w:rPr>
          <w:rFonts w:cs="Times New Roman"/>
          <w:szCs w:val="28"/>
        </w:rPr>
        <w:t> </w:t>
      </w:r>
      <w:r w:rsidRPr="003D69BD">
        <w:rPr>
          <w:szCs w:val="28"/>
        </w:rPr>
        <w:t>Постановление вступает в силу с</w:t>
      </w:r>
      <w:r>
        <w:rPr>
          <w:szCs w:val="28"/>
        </w:rPr>
        <w:t xml:space="preserve"> 0</w:t>
      </w:r>
      <w:r w:rsidRPr="00812CF2">
        <w:rPr>
          <w:szCs w:val="28"/>
        </w:rPr>
        <w:t>1 сентября 2020 года</w:t>
      </w:r>
      <w:r>
        <w:rPr>
          <w:szCs w:val="28"/>
        </w:rPr>
        <w:t>.</w:t>
      </w:r>
    </w:p>
    <w:p w:rsidR="00131D8B" w:rsidRDefault="00131D8B" w:rsidP="00131D8B">
      <w:pPr>
        <w:jc w:val="both"/>
        <w:rPr>
          <w:rFonts w:cs="Times New Roman"/>
          <w:szCs w:val="28"/>
        </w:rPr>
      </w:pPr>
    </w:p>
    <w:p w:rsidR="00131D8B" w:rsidRDefault="00131D8B" w:rsidP="00131D8B">
      <w:pPr>
        <w:jc w:val="both"/>
        <w:rPr>
          <w:rFonts w:cs="Times New Roman"/>
          <w:szCs w:val="28"/>
        </w:rPr>
      </w:pPr>
    </w:p>
    <w:p w:rsidR="00131D8B" w:rsidRDefault="00131D8B" w:rsidP="00131D8B">
      <w:pPr>
        <w:jc w:val="both"/>
        <w:rPr>
          <w:rFonts w:cs="Times New Roman"/>
          <w:szCs w:val="28"/>
        </w:rPr>
      </w:pPr>
    </w:p>
    <w:p w:rsidR="0088080A" w:rsidRDefault="0088080A" w:rsidP="0088080A">
      <w:pPr>
        <w:ind w:firstLine="0"/>
        <w:rPr>
          <w:szCs w:val="28"/>
        </w:rPr>
      </w:pPr>
      <w:r>
        <w:rPr>
          <w:szCs w:val="28"/>
        </w:rPr>
        <w:t xml:space="preserve">Исполняющий </w:t>
      </w:r>
    </w:p>
    <w:p w:rsidR="0088080A" w:rsidRDefault="0088080A" w:rsidP="0088080A">
      <w:pPr>
        <w:tabs>
          <w:tab w:val="left" w:pos="7797"/>
        </w:tabs>
        <w:ind w:firstLine="0"/>
        <w:rPr>
          <w:szCs w:val="28"/>
        </w:rPr>
      </w:pPr>
      <w:r>
        <w:rPr>
          <w:szCs w:val="28"/>
        </w:rPr>
        <w:t xml:space="preserve">обязанности </w:t>
      </w:r>
      <w:r w:rsidRPr="0018020E">
        <w:rPr>
          <w:szCs w:val="28"/>
        </w:rPr>
        <w:t>Председател</w:t>
      </w:r>
      <w:r>
        <w:rPr>
          <w:szCs w:val="28"/>
        </w:rPr>
        <w:t xml:space="preserve">я </w:t>
      </w:r>
    </w:p>
    <w:p w:rsidR="0088080A" w:rsidRPr="00931D26" w:rsidRDefault="0088080A" w:rsidP="0088080A">
      <w:pPr>
        <w:ind w:firstLine="0"/>
        <w:rPr>
          <w:szCs w:val="28"/>
        </w:rPr>
      </w:pPr>
      <w:r>
        <w:rPr>
          <w:szCs w:val="28"/>
        </w:rPr>
        <w:t>Правительства</w:t>
      </w:r>
      <w:r w:rsidRPr="0018020E">
        <w:rPr>
          <w:szCs w:val="28"/>
        </w:rPr>
        <w:t xml:space="preserve"> области                                         </w:t>
      </w:r>
      <w:r>
        <w:rPr>
          <w:szCs w:val="28"/>
        </w:rPr>
        <w:t xml:space="preserve">                              Р.А. Колесов</w:t>
      </w:r>
    </w:p>
    <w:p w:rsidR="00D83233" w:rsidRDefault="00D83233" w:rsidP="0088080A">
      <w:pPr>
        <w:ind w:firstLine="0"/>
        <w:jc w:val="both"/>
        <w:sectPr w:rsidR="00D83233" w:rsidSect="00EF10A2">
          <w:headerReference w:type="even" r:id="rId10"/>
          <w:headerReference w:type="default" r:id="rId11"/>
          <w:footerReference w:type="even" r:id="rId12"/>
          <w:footerReference w:type="default" r:id="rId13"/>
          <w:headerReference w:type="first" r:id="rId14"/>
          <w:footerReference w:type="first" r:id="rId15"/>
          <w:pgSz w:w="11906" w:h="16838" w:code="9"/>
          <w:pgMar w:top="284" w:right="566" w:bottom="1134" w:left="1985" w:header="709" w:footer="709" w:gutter="0"/>
          <w:cols w:space="708"/>
          <w:titlePg/>
          <w:docGrid w:linePitch="360"/>
        </w:sectPr>
      </w:pPr>
    </w:p>
    <w:p w:rsidR="00D83233" w:rsidRPr="00D83233" w:rsidRDefault="00D83233" w:rsidP="00D83233">
      <w:pPr>
        <w:spacing w:line="235" w:lineRule="auto"/>
        <w:ind w:left="5812" w:firstLine="0"/>
        <w:rPr>
          <w:rFonts w:cs="Times New Roman"/>
          <w:szCs w:val="28"/>
        </w:rPr>
      </w:pPr>
      <w:r w:rsidRPr="00D83233">
        <w:rPr>
          <w:rFonts w:cs="Times New Roman"/>
          <w:szCs w:val="28"/>
        </w:rPr>
        <w:lastRenderedPageBreak/>
        <w:t>УТВЕРЖДЁН</w:t>
      </w:r>
    </w:p>
    <w:p w:rsidR="00D83233" w:rsidRPr="00D83233" w:rsidRDefault="00D83233" w:rsidP="00D83233">
      <w:pPr>
        <w:spacing w:line="235" w:lineRule="auto"/>
        <w:ind w:left="5812" w:firstLine="0"/>
        <w:rPr>
          <w:rFonts w:cs="Times New Roman"/>
          <w:szCs w:val="28"/>
        </w:rPr>
      </w:pPr>
      <w:r w:rsidRPr="00D83233">
        <w:rPr>
          <w:rFonts w:cs="Times New Roman"/>
          <w:szCs w:val="28"/>
        </w:rPr>
        <w:t>постановлением</w:t>
      </w:r>
    </w:p>
    <w:p w:rsidR="00D83233" w:rsidRPr="00D83233" w:rsidRDefault="00D83233" w:rsidP="00D83233">
      <w:pPr>
        <w:spacing w:line="235" w:lineRule="auto"/>
        <w:ind w:left="5812" w:firstLine="0"/>
        <w:rPr>
          <w:rFonts w:cs="Times New Roman"/>
          <w:szCs w:val="28"/>
        </w:rPr>
      </w:pPr>
      <w:r w:rsidRPr="00D83233">
        <w:rPr>
          <w:rFonts w:cs="Times New Roman"/>
          <w:szCs w:val="28"/>
        </w:rPr>
        <w:t>Правительства области</w:t>
      </w:r>
      <w:r w:rsidRPr="00D83233">
        <w:rPr>
          <w:rFonts w:cs="Times New Roman"/>
          <w:szCs w:val="28"/>
        </w:rPr>
        <w:br/>
        <w:t>от 21.08.2020 № 700-п</w:t>
      </w:r>
    </w:p>
    <w:p w:rsidR="00D83233" w:rsidRPr="00D83233" w:rsidRDefault="00D83233" w:rsidP="00D83233">
      <w:pPr>
        <w:spacing w:line="235" w:lineRule="auto"/>
        <w:ind w:left="5103"/>
        <w:rPr>
          <w:rFonts w:cs="Times New Roman"/>
          <w:szCs w:val="28"/>
        </w:rPr>
      </w:pPr>
    </w:p>
    <w:p w:rsidR="00D83233" w:rsidRPr="00D83233" w:rsidRDefault="00D83233" w:rsidP="00D83233">
      <w:pPr>
        <w:spacing w:line="235" w:lineRule="auto"/>
        <w:ind w:left="5103"/>
        <w:rPr>
          <w:rFonts w:cs="Times New Roman"/>
          <w:szCs w:val="28"/>
        </w:rPr>
      </w:pPr>
    </w:p>
    <w:p w:rsidR="00D83233" w:rsidRPr="00D83233" w:rsidRDefault="00D83233" w:rsidP="00D83233">
      <w:pPr>
        <w:spacing w:line="235" w:lineRule="auto"/>
        <w:ind w:firstLine="0"/>
        <w:jc w:val="center"/>
        <w:rPr>
          <w:b/>
        </w:rPr>
      </w:pPr>
      <w:r w:rsidRPr="00D83233">
        <w:rPr>
          <w:b/>
        </w:rPr>
        <w:t>ПОРЯДОК</w:t>
      </w:r>
    </w:p>
    <w:p w:rsidR="00D83233" w:rsidRPr="00D83233" w:rsidRDefault="00D83233" w:rsidP="00D83233">
      <w:pPr>
        <w:spacing w:line="235" w:lineRule="auto"/>
        <w:ind w:firstLine="0"/>
        <w:jc w:val="center"/>
        <w:rPr>
          <w:rFonts w:cs="Times New Roman"/>
          <w:b/>
          <w:szCs w:val="28"/>
        </w:rPr>
      </w:pPr>
      <w:r w:rsidRPr="00D83233">
        <w:rPr>
          <w:rFonts w:cs="Times New Roman"/>
          <w:b/>
          <w:szCs w:val="28"/>
        </w:rPr>
        <w:t xml:space="preserve">предоставления и расходования субвенции на организацию бесплатного горячего питания обучающихся, получающих начальное общее </w:t>
      </w:r>
    </w:p>
    <w:p w:rsidR="00D83233" w:rsidRPr="00D83233" w:rsidRDefault="00D83233" w:rsidP="00D83233">
      <w:pPr>
        <w:spacing w:line="235" w:lineRule="auto"/>
        <w:ind w:firstLine="0"/>
        <w:jc w:val="center"/>
        <w:rPr>
          <w:rFonts w:cs="Times New Roman"/>
          <w:b/>
          <w:szCs w:val="28"/>
        </w:rPr>
      </w:pPr>
      <w:r w:rsidRPr="00D83233">
        <w:rPr>
          <w:rFonts w:cs="Times New Roman"/>
          <w:b/>
          <w:szCs w:val="28"/>
        </w:rPr>
        <w:t>образование в муниципальных образовательных организациях</w:t>
      </w:r>
    </w:p>
    <w:p w:rsidR="00D83233" w:rsidRPr="00D83233" w:rsidRDefault="00D83233" w:rsidP="00D83233">
      <w:pPr>
        <w:spacing w:line="235" w:lineRule="auto"/>
        <w:jc w:val="center"/>
        <w:rPr>
          <w:rFonts w:cs="Times New Roman"/>
          <w:szCs w:val="28"/>
        </w:rPr>
      </w:pPr>
    </w:p>
    <w:p w:rsidR="00D83233" w:rsidRPr="00D83233" w:rsidRDefault="00D83233" w:rsidP="00D83233">
      <w:pPr>
        <w:spacing w:line="235" w:lineRule="auto"/>
        <w:jc w:val="both"/>
        <w:rPr>
          <w:rFonts w:cs="Times New Roman"/>
          <w:szCs w:val="28"/>
        </w:rPr>
      </w:pPr>
      <w:r w:rsidRPr="00D83233">
        <w:rPr>
          <w:rFonts w:cs="Times New Roman"/>
          <w:szCs w:val="28"/>
        </w:rPr>
        <w:t>1. Порядок предоставления и расходования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Порядок), разработан в соответствии с Законом Ярославской области от 16 декабря 2009 г. № 70-з «О наделении органов местного самоуправления государственными полномочиями Ярославской области» и законом об областном бюджете на очередной финансовый год и на плановый период.</w:t>
      </w:r>
      <w:bookmarkStart w:id="1" w:name="sub_12"/>
    </w:p>
    <w:p w:rsidR="00D83233" w:rsidRPr="00D83233" w:rsidRDefault="00D83233" w:rsidP="00D83233">
      <w:pPr>
        <w:spacing w:line="235" w:lineRule="auto"/>
        <w:jc w:val="both"/>
        <w:rPr>
          <w:rFonts w:cs="Times New Roman"/>
          <w:szCs w:val="28"/>
        </w:rPr>
      </w:pPr>
      <w:r w:rsidRPr="00D83233">
        <w:rPr>
          <w:rFonts w:cs="Times New Roman"/>
          <w:szCs w:val="28"/>
        </w:rPr>
        <w:t>2. В соответствии с Порядком 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субвенция), предусмотрена на обеспечение обучающихся, получающих начальное общее образование в муниципальных образовательных организациях, в том числе обучающихся, имеющих право на бесплатное двухразовое горячее питание, бесплатным одноразовым горячим питанием.</w:t>
      </w:r>
    </w:p>
    <w:p w:rsidR="00D83233" w:rsidRPr="00D83233" w:rsidRDefault="00D83233" w:rsidP="00D83233">
      <w:pPr>
        <w:spacing w:line="235" w:lineRule="auto"/>
        <w:jc w:val="both"/>
        <w:rPr>
          <w:rFonts w:cs="Times New Roman"/>
          <w:szCs w:val="28"/>
        </w:rPr>
      </w:pPr>
      <w:r w:rsidRPr="00D83233">
        <w:rPr>
          <w:rFonts w:cs="Times New Roman"/>
          <w:szCs w:val="28"/>
        </w:rPr>
        <w:t>Субвенция формируется из средств областного бюджета и средств, предоставленных в виде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 субсидия).</w:t>
      </w:r>
    </w:p>
    <w:p w:rsidR="00D83233" w:rsidRPr="00D83233" w:rsidRDefault="00D83233" w:rsidP="00D83233">
      <w:pPr>
        <w:spacing w:line="235" w:lineRule="auto"/>
        <w:jc w:val="both"/>
        <w:rPr>
          <w:rFonts w:cs="Times New Roman"/>
          <w:szCs w:val="28"/>
        </w:rPr>
      </w:pPr>
      <w:r w:rsidRPr="00D83233">
        <w:rPr>
          <w:rFonts w:cs="Times New Roman"/>
          <w:szCs w:val="28"/>
        </w:rPr>
        <w:t>3. Субвенция носит целевой характер и не может быть использована на другие цели.</w:t>
      </w:r>
    </w:p>
    <w:p w:rsidR="00D83233" w:rsidRPr="00D83233" w:rsidRDefault="00D83233" w:rsidP="00D83233">
      <w:pPr>
        <w:spacing w:line="235" w:lineRule="auto"/>
        <w:jc w:val="both"/>
        <w:rPr>
          <w:rFonts w:cs="Times New Roman"/>
          <w:szCs w:val="28"/>
        </w:rPr>
      </w:pPr>
      <w:r w:rsidRPr="00D83233">
        <w:rPr>
          <w:rFonts w:cs="Times New Roman"/>
          <w:szCs w:val="28"/>
        </w:rPr>
        <w:t xml:space="preserve">4. Перечисление субвенции осуществляется в установленном порядке в пределах суммы, необходимой для оплаты денежных обязательств получателя средств местного бюджета, соответствующих целям предоставления </w:t>
      </w:r>
      <w:r w:rsidRPr="00D83233">
        <w:t>субсидии</w:t>
      </w:r>
      <w:r w:rsidRPr="00D83233">
        <w:rPr>
          <w:rFonts w:cs="Times New Roman"/>
          <w:szCs w:val="28"/>
        </w:rPr>
        <w:t xml:space="preserve">. </w:t>
      </w:r>
    </w:p>
    <w:p w:rsidR="00D83233" w:rsidRPr="00D83233" w:rsidRDefault="00D83233" w:rsidP="00D83233">
      <w:pPr>
        <w:spacing w:line="235" w:lineRule="auto"/>
        <w:jc w:val="both"/>
      </w:pPr>
      <w:r w:rsidRPr="00D83233">
        <w:t xml:space="preserve">Управление Федерального казначейства по Ярославской области осуществляет операции по перечислению субвенции из бюджета Ярославской области местным бюджетам в пределах суммы, необходимой для оплаты денежных обязательств по расходам получателя средств местного </w:t>
      </w:r>
      <w:r w:rsidRPr="00D83233">
        <w:lastRenderedPageBreak/>
        <w:t>бюджета, соответствующих целям предоставления субсидии, от имени получателя средств бюджета Ярославской области.</w:t>
      </w:r>
    </w:p>
    <w:p w:rsidR="00D83233" w:rsidRPr="00D83233" w:rsidRDefault="00D83233" w:rsidP="00D83233">
      <w:pPr>
        <w:spacing w:line="235" w:lineRule="auto"/>
        <w:jc w:val="both"/>
        <w:rPr>
          <w:rFonts w:cs="Times New Roman"/>
          <w:szCs w:val="28"/>
        </w:rPr>
      </w:pPr>
      <w:r w:rsidRPr="00D83233">
        <w:rPr>
          <w:rFonts w:cs="Times New Roman"/>
          <w:szCs w:val="28"/>
        </w:rPr>
        <w:t>Перечисление субвенции местным бюджетам осуществляется в пределах кассового плана областного бюджета, утвержденного на соответствующий квартал.</w:t>
      </w:r>
    </w:p>
    <w:p w:rsidR="00D83233" w:rsidRPr="00D83233" w:rsidRDefault="00D83233" w:rsidP="00D83233">
      <w:pPr>
        <w:spacing w:line="235" w:lineRule="auto"/>
        <w:jc w:val="both"/>
        <w:rPr>
          <w:rFonts w:cs="Times New Roman"/>
          <w:szCs w:val="28"/>
        </w:rPr>
      </w:pPr>
      <w:r w:rsidRPr="00D83233">
        <w:rPr>
          <w:rFonts w:cs="Times New Roman"/>
          <w:szCs w:val="28"/>
        </w:rPr>
        <w:t>5. Орган местного самоуправления, осуществляющий управление в сфере образования, направляет в департамент образования Ярославской области заявки:</w:t>
      </w:r>
    </w:p>
    <w:p w:rsidR="00D83233" w:rsidRPr="00D83233" w:rsidRDefault="00D83233" w:rsidP="00D83233">
      <w:pPr>
        <w:spacing w:line="235" w:lineRule="auto"/>
        <w:jc w:val="both"/>
        <w:rPr>
          <w:rFonts w:cs="Times New Roman"/>
          <w:szCs w:val="28"/>
        </w:rPr>
      </w:pPr>
      <w:r w:rsidRPr="00D83233">
        <w:rPr>
          <w:rFonts w:cs="Times New Roman"/>
          <w:szCs w:val="28"/>
        </w:rPr>
        <w:t>- на формирование кассового плана исполнения областного бюджета на соответствующий период – ежеквартально не позднее 20 числа месяца, предшествующего планируемому периоду;</w:t>
      </w:r>
    </w:p>
    <w:p w:rsidR="00D83233" w:rsidRPr="00D83233" w:rsidRDefault="00D83233" w:rsidP="00D83233">
      <w:pPr>
        <w:spacing w:line="235" w:lineRule="auto"/>
        <w:jc w:val="both"/>
        <w:rPr>
          <w:rFonts w:cs="Times New Roman"/>
          <w:szCs w:val="28"/>
        </w:rPr>
      </w:pPr>
      <w:r w:rsidRPr="00D83233">
        <w:rPr>
          <w:rFonts w:cs="Times New Roman"/>
          <w:szCs w:val="28"/>
        </w:rPr>
        <w:t>- на финансирование субвенции в следующем месяце – не позднее 20</w:t>
      </w:r>
      <w:r w:rsidRPr="00D83233">
        <w:rPr>
          <w:rFonts w:cs="Times New Roman"/>
          <w:szCs w:val="28"/>
          <w:lang w:val="en-US"/>
        </w:rPr>
        <w:t> </w:t>
      </w:r>
      <w:r w:rsidRPr="00D83233">
        <w:rPr>
          <w:rFonts w:cs="Times New Roman"/>
          <w:szCs w:val="28"/>
        </w:rPr>
        <w:t>числа текущего месяца.</w:t>
      </w:r>
    </w:p>
    <w:p w:rsidR="00D83233" w:rsidRPr="00D83233" w:rsidRDefault="00D83233" w:rsidP="00D83233">
      <w:pPr>
        <w:spacing w:line="235" w:lineRule="auto"/>
        <w:jc w:val="both"/>
        <w:rPr>
          <w:rFonts w:cs="Times New Roman"/>
          <w:szCs w:val="28"/>
        </w:rPr>
      </w:pPr>
      <w:r w:rsidRPr="00D83233">
        <w:rPr>
          <w:rFonts w:cs="Times New Roman"/>
          <w:szCs w:val="28"/>
        </w:rPr>
        <w:t>6. Орган местного самоуправления, осуществляющий управление в сфере образования, направляет в департамент образования Ярославской области:</w:t>
      </w:r>
    </w:p>
    <w:p w:rsidR="00D83233" w:rsidRPr="00D83233" w:rsidRDefault="00D83233" w:rsidP="00D83233">
      <w:pPr>
        <w:spacing w:line="235" w:lineRule="auto"/>
        <w:jc w:val="both"/>
        <w:rPr>
          <w:rFonts w:cs="Times New Roman"/>
          <w:szCs w:val="28"/>
        </w:rPr>
      </w:pPr>
      <w:r w:rsidRPr="00D83233">
        <w:rPr>
          <w:rFonts w:cs="Times New Roman"/>
          <w:szCs w:val="28"/>
        </w:rPr>
        <w:t>- ежеквартально в срок не позднее чем на пятый рабочий день месяца, следующего за отчетным кварталом, –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предусмотренной письмом Федерального казначейства от 11 декабря 2012 г. № 42-7.4-05/2.1-704, и отчет об использовании межбюджетных трансфертов из областного бюджета муниципальными образованиями по форме 0503324 Обл, предусмотренной приказом департамента финансов Ярославской области от 16.06.2014 №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 67 и внесении изменений в приказ департамента финансов области от 29.03.2010 № 82»;</w:t>
      </w:r>
    </w:p>
    <w:p w:rsidR="00D83233" w:rsidRPr="00D83233" w:rsidRDefault="00D83233" w:rsidP="00D83233">
      <w:pPr>
        <w:spacing w:line="235" w:lineRule="auto"/>
        <w:jc w:val="both"/>
        <w:rPr>
          <w:rFonts w:cs="Times New Roman"/>
          <w:szCs w:val="28"/>
        </w:rPr>
      </w:pPr>
      <w:r w:rsidRPr="00D83233">
        <w:rPr>
          <w:rFonts w:cs="Times New Roman"/>
          <w:szCs w:val="28"/>
        </w:rPr>
        <w:t>- ежеквартально в срок не позднее чем на пятый день месяца, следующего за отчетным кварталом, – отчет о расходовании субвенции по форме согласно приложению к Порядку.</w:t>
      </w:r>
    </w:p>
    <w:p w:rsidR="00D83233" w:rsidRPr="00D83233" w:rsidRDefault="00D83233" w:rsidP="00D83233">
      <w:pPr>
        <w:spacing w:line="235" w:lineRule="auto"/>
        <w:jc w:val="both"/>
        <w:rPr>
          <w:rFonts w:cs="Times New Roman"/>
          <w:szCs w:val="28"/>
        </w:rPr>
      </w:pPr>
      <w:bookmarkStart w:id="2" w:name="sub_28"/>
      <w:bookmarkEnd w:id="1"/>
      <w:r w:rsidRPr="00D83233">
        <w:rPr>
          <w:rFonts w:cs="Times New Roman"/>
          <w:szCs w:val="28"/>
        </w:rPr>
        <w:t>7. Ответственность за несоблюдение Порядка и достоверность представляемой отчетности возлагается на уполномоченный орган муниципального района (городского округа) области.</w:t>
      </w:r>
    </w:p>
    <w:bookmarkEnd w:id="2"/>
    <w:p w:rsidR="00D83233" w:rsidRPr="00D83233" w:rsidRDefault="00D83233" w:rsidP="00D83233">
      <w:pPr>
        <w:tabs>
          <w:tab w:val="left" w:pos="5352"/>
        </w:tabs>
        <w:spacing w:line="235" w:lineRule="auto"/>
        <w:jc w:val="both"/>
        <w:rPr>
          <w:rFonts w:cs="Times New Roman"/>
          <w:szCs w:val="28"/>
        </w:rPr>
      </w:pPr>
      <w:r w:rsidRPr="00D83233">
        <w:rPr>
          <w:rFonts w:cs="Times New Roman"/>
          <w:szCs w:val="28"/>
        </w:rPr>
        <w:t>8. Контроль за правильностью расходования субвенции осуществляется уполномоченными органами исполнительной власти Ярославской области и органами, осуществляющими внутренний государственный финансовый контроль.</w:t>
      </w:r>
    </w:p>
    <w:p w:rsidR="00D83233" w:rsidRDefault="00D83233" w:rsidP="00D83233">
      <w:pPr>
        <w:tabs>
          <w:tab w:val="left" w:pos="5352"/>
        </w:tabs>
        <w:spacing w:line="235" w:lineRule="auto"/>
        <w:jc w:val="both"/>
        <w:rPr>
          <w:rFonts w:cs="Times New Roman"/>
          <w:szCs w:val="28"/>
        </w:rPr>
        <w:sectPr w:rsidR="00D83233" w:rsidSect="005E5245">
          <w:headerReference w:type="default" r:id="rId16"/>
          <w:pgSz w:w="11906" w:h="16838"/>
          <w:pgMar w:top="1134" w:right="566" w:bottom="1134" w:left="1985" w:header="709" w:footer="709" w:gutter="0"/>
          <w:pgNumType w:start="1"/>
          <w:cols w:space="708"/>
          <w:titlePg/>
          <w:docGrid w:linePitch="360"/>
        </w:sectPr>
      </w:pPr>
    </w:p>
    <w:p w:rsidR="00D83233" w:rsidRPr="00D83233" w:rsidRDefault="00D83233" w:rsidP="00D83233">
      <w:pPr>
        <w:spacing w:line="230" w:lineRule="auto"/>
        <w:ind w:left="5103" w:firstLine="5529"/>
        <w:rPr>
          <w:rFonts w:cs="Times New Roman"/>
          <w:szCs w:val="28"/>
        </w:rPr>
      </w:pPr>
      <w:r w:rsidRPr="00D83233">
        <w:rPr>
          <w:rFonts w:cs="Times New Roman"/>
          <w:szCs w:val="28"/>
        </w:rPr>
        <w:t xml:space="preserve">Приложение </w:t>
      </w:r>
    </w:p>
    <w:p w:rsidR="00D83233" w:rsidRPr="00D83233" w:rsidRDefault="00D83233" w:rsidP="00D83233">
      <w:pPr>
        <w:spacing w:line="230" w:lineRule="auto"/>
        <w:ind w:left="5103" w:firstLine="5529"/>
        <w:rPr>
          <w:rFonts w:cs="Times New Roman"/>
          <w:szCs w:val="28"/>
        </w:rPr>
      </w:pPr>
      <w:r w:rsidRPr="00D83233">
        <w:rPr>
          <w:rFonts w:cs="Times New Roman"/>
          <w:szCs w:val="28"/>
        </w:rPr>
        <w:t>к Порядку</w:t>
      </w:r>
    </w:p>
    <w:p w:rsidR="00D83233" w:rsidRPr="00D83233" w:rsidRDefault="00D83233" w:rsidP="00D83233">
      <w:pPr>
        <w:spacing w:line="230" w:lineRule="auto"/>
        <w:ind w:left="5103" w:firstLine="5529"/>
        <w:rPr>
          <w:rFonts w:cs="Times New Roman"/>
          <w:szCs w:val="20"/>
        </w:rPr>
      </w:pPr>
    </w:p>
    <w:p w:rsidR="00D83233" w:rsidRPr="00D83233" w:rsidRDefault="00D83233" w:rsidP="00D83233">
      <w:pPr>
        <w:spacing w:line="230" w:lineRule="auto"/>
        <w:ind w:left="5103" w:firstLine="5529"/>
        <w:rPr>
          <w:rFonts w:cs="Times New Roman"/>
          <w:szCs w:val="28"/>
        </w:rPr>
      </w:pPr>
      <w:r w:rsidRPr="00D83233">
        <w:rPr>
          <w:rFonts w:cs="Times New Roman"/>
          <w:szCs w:val="28"/>
        </w:rPr>
        <w:t xml:space="preserve">Форма </w:t>
      </w:r>
    </w:p>
    <w:p w:rsidR="00D83233" w:rsidRPr="00D83233" w:rsidRDefault="00D83233" w:rsidP="00D83233">
      <w:pPr>
        <w:spacing w:line="230" w:lineRule="auto"/>
        <w:rPr>
          <w:szCs w:val="20"/>
        </w:rPr>
      </w:pPr>
    </w:p>
    <w:p w:rsidR="00D83233" w:rsidRPr="00D83233" w:rsidRDefault="00D83233" w:rsidP="00D83233">
      <w:pPr>
        <w:spacing w:line="230" w:lineRule="auto"/>
        <w:rPr>
          <w:szCs w:val="20"/>
        </w:rPr>
      </w:pPr>
    </w:p>
    <w:p w:rsidR="00D83233" w:rsidRPr="00D83233" w:rsidRDefault="00D83233" w:rsidP="00D83233">
      <w:pPr>
        <w:widowControl w:val="0"/>
        <w:spacing w:line="230" w:lineRule="auto"/>
        <w:ind w:firstLine="0"/>
        <w:jc w:val="center"/>
        <w:outlineLvl w:val="0"/>
        <w:rPr>
          <w:rFonts w:eastAsiaTheme="minorEastAsia" w:cs="Times New Roman"/>
          <w:b/>
          <w:bCs/>
          <w:color w:val="26282F"/>
          <w:szCs w:val="28"/>
          <w:lang w:eastAsia="ru-RU"/>
        </w:rPr>
      </w:pPr>
      <w:r w:rsidRPr="00D83233">
        <w:rPr>
          <w:rFonts w:eastAsiaTheme="minorEastAsia" w:cs="Times New Roman"/>
          <w:b/>
          <w:bCs/>
          <w:color w:val="26282F"/>
          <w:szCs w:val="28"/>
          <w:lang w:eastAsia="ru-RU"/>
        </w:rPr>
        <w:t>ОТЧЕТ</w:t>
      </w:r>
    </w:p>
    <w:p w:rsidR="00D83233" w:rsidRPr="00D83233" w:rsidRDefault="00D83233" w:rsidP="00D83233">
      <w:pPr>
        <w:widowControl w:val="0"/>
        <w:autoSpaceDE w:val="0"/>
        <w:autoSpaceDN w:val="0"/>
        <w:adjustRightInd w:val="0"/>
        <w:spacing w:line="230" w:lineRule="auto"/>
        <w:ind w:firstLine="0"/>
        <w:jc w:val="center"/>
        <w:outlineLvl w:val="0"/>
        <w:rPr>
          <w:rFonts w:eastAsiaTheme="minorEastAsia" w:cs="Times New Roman"/>
          <w:b/>
          <w:bCs/>
          <w:color w:val="26282F"/>
          <w:szCs w:val="28"/>
          <w:lang w:eastAsia="ru-RU"/>
        </w:rPr>
      </w:pPr>
      <w:r w:rsidRPr="00D83233">
        <w:rPr>
          <w:rFonts w:eastAsiaTheme="minorEastAsia" w:cs="Times New Roman"/>
          <w:b/>
          <w:bCs/>
          <w:color w:val="26282F"/>
          <w:szCs w:val="28"/>
          <w:lang w:eastAsia="ru-RU"/>
        </w:rPr>
        <w:t xml:space="preserve">о расходовании субвенции </w:t>
      </w:r>
      <w:r w:rsidRPr="00D83233">
        <w:rPr>
          <w:rFonts w:cs="Times New Roman"/>
          <w:b/>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D83233" w:rsidRPr="00D83233" w:rsidRDefault="00D83233" w:rsidP="00D83233">
      <w:pPr>
        <w:widowControl w:val="0"/>
        <w:autoSpaceDE w:val="0"/>
        <w:autoSpaceDN w:val="0"/>
        <w:adjustRightInd w:val="0"/>
        <w:spacing w:line="230" w:lineRule="auto"/>
        <w:ind w:firstLine="0"/>
        <w:jc w:val="center"/>
        <w:outlineLvl w:val="0"/>
        <w:rPr>
          <w:rFonts w:eastAsiaTheme="minorEastAsia" w:cs="Times New Roman"/>
          <w:b/>
          <w:bCs/>
          <w:color w:val="26282F"/>
          <w:sz w:val="24"/>
          <w:szCs w:val="24"/>
          <w:lang w:eastAsia="ru-RU"/>
        </w:rPr>
      </w:pPr>
      <w:r w:rsidRPr="00D83233">
        <w:rPr>
          <w:rFonts w:eastAsiaTheme="minorEastAsia" w:cs="Times New Roman"/>
          <w:b/>
          <w:bCs/>
          <w:color w:val="26282F"/>
          <w:sz w:val="24"/>
          <w:szCs w:val="24"/>
          <w:lang w:eastAsia="ru-RU"/>
        </w:rPr>
        <w:t>__________________________________________________________________________________</w:t>
      </w:r>
    </w:p>
    <w:p w:rsidR="00D83233" w:rsidRPr="00D83233" w:rsidRDefault="00D83233" w:rsidP="00D83233">
      <w:pPr>
        <w:widowControl w:val="0"/>
        <w:autoSpaceDE w:val="0"/>
        <w:autoSpaceDN w:val="0"/>
        <w:adjustRightInd w:val="0"/>
        <w:spacing w:line="230" w:lineRule="auto"/>
        <w:ind w:firstLine="0"/>
        <w:jc w:val="center"/>
        <w:outlineLvl w:val="0"/>
        <w:rPr>
          <w:rFonts w:eastAsiaTheme="minorEastAsia" w:cs="Times New Roman"/>
          <w:b/>
          <w:bCs/>
          <w:color w:val="26282F"/>
          <w:szCs w:val="28"/>
          <w:lang w:eastAsia="ru-RU"/>
        </w:rPr>
      </w:pPr>
      <w:r w:rsidRPr="00D83233">
        <w:rPr>
          <w:rFonts w:eastAsiaTheme="minorEastAsia" w:cs="Times New Roman"/>
          <w:b/>
          <w:bCs/>
          <w:color w:val="26282F"/>
          <w:sz w:val="24"/>
          <w:szCs w:val="24"/>
          <w:lang w:eastAsia="ru-RU"/>
        </w:rPr>
        <w:t>(наименование органа местного самоуправления муниципального образования области)</w:t>
      </w:r>
      <w:r w:rsidRPr="00D83233">
        <w:rPr>
          <w:rFonts w:eastAsiaTheme="minorEastAsia" w:cs="Times New Roman"/>
          <w:b/>
          <w:bCs/>
          <w:color w:val="26282F"/>
          <w:szCs w:val="28"/>
          <w:lang w:eastAsia="ru-RU"/>
        </w:rPr>
        <w:br/>
        <w:t>за _________ 20___ года</w:t>
      </w:r>
    </w:p>
    <w:p w:rsidR="00D83233" w:rsidRPr="00D83233" w:rsidRDefault="00D83233" w:rsidP="00D83233">
      <w:pPr>
        <w:spacing w:line="230" w:lineRule="auto"/>
        <w:jc w:val="both"/>
        <w:rPr>
          <w:szCs w:val="20"/>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
        <w:gridCol w:w="1202"/>
        <w:gridCol w:w="1633"/>
        <w:gridCol w:w="68"/>
        <w:gridCol w:w="1417"/>
        <w:gridCol w:w="1560"/>
        <w:gridCol w:w="1917"/>
        <w:gridCol w:w="283"/>
      </w:tblGrid>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Категория обучающихся</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 xml:space="preserve">Количество детей </w:t>
            </w:r>
            <w:r w:rsidRPr="00D83233">
              <w:rPr>
                <w:rFonts w:eastAsiaTheme="minorEastAsia" w:cs="Times New Roman"/>
                <w:sz w:val="24"/>
                <w:szCs w:val="24"/>
                <w:lang w:eastAsia="ru-RU"/>
              </w:rPr>
              <w:br/>
              <w:t>(чел.)</w:t>
            </w: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 xml:space="preserve">Количество детей, получающих бесплатное горячее питание (чел.) </w:t>
            </w: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Стоимость питания (руб.)</w:t>
            </w: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Количество дето-дней питания</w:t>
            </w: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center"/>
              <w:rPr>
                <w:rFonts w:eastAsiaTheme="minorEastAsia" w:cs="Times New Roman"/>
                <w:sz w:val="24"/>
                <w:szCs w:val="24"/>
                <w:lang w:eastAsia="ru-RU"/>
              </w:rPr>
            </w:pPr>
            <w:r w:rsidRPr="00D83233">
              <w:rPr>
                <w:rFonts w:eastAsiaTheme="minorEastAsia" w:cs="Times New Roman"/>
                <w:sz w:val="24"/>
                <w:szCs w:val="24"/>
                <w:lang w:eastAsia="ru-RU"/>
              </w:rPr>
              <w:t>Израсходовано субвенции (руб.)</w:t>
            </w:r>
          </w:p>
        </w:tc>
      </w:tr>
      <w:tr w:rsidR="00D83233" w:rsidRPr="00D83233" w:rsidTr="0019069F">
        <w:trPr>
          <w:gridAfter w:val="1"/>
          <w:wAfter w:w="283" w:type="dxa"/>
          <w:trHeight w:val="437"/>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обучающиеся по программам начального общего образования, – всего</w:t>
            </w:r>
          </w:p>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в том числе:</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из малоимущих семей</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дети-инвалиды</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 xml:space="preserve">дети, находящиеся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17" w:history="1">
              <w:r w:rsidRPr="00D83233">
                <w:rPr>
                  <w:rFonts w:eastAsiaTheme="minorEastAsia" w:cs="Times New Roman"/>
                  <w:sz w:val="24"/>
                  <w:szCs w:val="24"/>
                  <w:lang w:eastAsia="ru-RU"/>
                </w:rPr>
                <w:t>статьей 81</w:t>
              </w:r>
            </w:hyperlink>
            <w:r w:rsidRPr="00D83233">
              <w:rPr>
                <w:rFonts w:eastAsiaTheme="minorEastAsia" w:cs="Times New Roman"/>
                <w:sz w:val="24"/>
                <w:szCs w:val="24"/>
                <w:lang w:eastAsia="ru-RU"/>
              </w:rPr>
              <w:t xml:space="preserve"> Социального кодекса Ярославской области</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состоящие на учете в противотуберкулезном диспансере</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из многодетных семей, не имеющих статус малоимущих</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с ограниченными возможностями здоровья</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rPr>
          <w:gridAfter w:val="1"/>
          <w:wAfter w:w="283" w:type="dxa"/>
        </w:trPr>
        <w:tc>
          <w:tcPr>
            <w:tcW w:w="6804"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 w:val="24"/>
                <w:szCs w:val="24"/>
                <w:lang w:eastAsia="ru-RU"/>
              </w:rPr>
            </w:pPr>
            <w:r w:rsidRPr="00D83233">
              <w:rPr>
                <w:rFonts w:eastAsiaTheme="minorEastAsia" w:cs="Times New Roman"/>
                <w:sz w:val="24"/>
                <w:szCs w:val="24"/>
                <w:lang w:eastAsia="ru-RU"/>
              </w:rPr>
              <w:t>дети из многодетных семей, имеющих статус малоимущих</w:t>
            </w:r>
          </w:p>
        </w:tc>
        <w:tc>
          <w:tcPr>
            <w:tcW w:w="1202"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c>
          <w:tcPr>
            <w:tcW w:w="1917" w:type="dxa"/>
            <w:tcBorders>
              <w:top w:val="single" w:sz="4" w:space="0" w:color="auto"/>
              <w:left w:val="single" w:sz="4" w:space="0" w:color="auto"/>
              <w:bottom w:val="single" w:sz="4" w:space="0" w:color="auto"/>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p>
        </w:tc>
      </w:tr>
      <w:tr w:rsidR="00D83233" w:rsidRPr="00D83233" w:rsidTr="0019069F">
        <w:tc>
          <w:tcPr>
            <w:tcW w:w="6521" w:type="dxa"/>
            <w:tcBorders>
              <w:top w:val="nil"/>
              <w:left w:val="nil"/>
              <w:bottom w:val="nil"/>
              <w:right w:val="nil"/>
            </w:tcBorders>
          </w:tcPr>
          <w:p w:rsidR="00D83233" w:rsidRPr="00D83233" w:rsidRDefault="00D83233" w:rsidP="00D83233">
            <w:pPr>
              <w:widowControl w:val="0"/>
              <w:autoSpaceDE w:val="0"/>
              <w:autoSpaceDN w:val="0"/>
              <w:adjustRightInd w:val="0"/>
              <w:spacing w:line="230" w:lineRule="auto"/>
              <w:ind w:firstLine="0"/>
              <w:rPr>
                <w:rFonts w:eastAsiaTheme="minorEastAsia" w:cs="Times New Roman"/>
                <w:szCs w:val="28"/>
                <w:lang w:eastAsia="ru-RU"/>
              </w:rPr>
            </w:pPr>
            <w:r w:rsidRPr="00D83233">
              <w:rPr>
                <w:rFonts w:eastAsiaTheme="minorEastAsia" w:cs="Times New Roman"/>
                <w:szCs w:val="28"/>
                <w:lang w:eastAsia="ru-RU"/>
              </w:rPr>
              <w:t>Наименование должности руководителя органа местного самоуправления муниципального образования области, осуществляющего управление в сфере образования</w:t>
            </w:r>
          </w:p>
          <w:p w:rsidR="00D83233" w:rsidRPr="00D83233" w:rsidRDefault="00D83233" w:rsidP="00D83233">
            <w:pPr>
              <w:spacing w:line="230" w:lineRule="auto"/>
              <w:ind w:firstLine="0"/>
              <w:rPr>
                <w:szCs w:val="20"/>
                <w:lang w:eastAsia="ru-RU"/>
              </w:rPr>
            </w:pPr>
          </w:p>
          <w:p w:rsidR="00D83233" w:rsidRPr="00D83233" w:rsidRDefault="00D83233" w:rsidP="00D83233">
            <w:pPr>
              <w:spacing w:line="230" w:lineRule="auto"/>
              <w:ind w:right="-7762" w:firstLine="0"/>
            </w:pPr>
            <w:r w:rsidRPr="00D83233">
              <w:t xml:space="preserve">Ф.И.О. и телефон исполнителя </w:t>
            </w:r>
          </w:p>
        </w:tc>
        <w:tc>
          <w:tcPr>
            <w:tcW w:w="3118" w:type="dxa"/>
            <w:gridSpan w:val="3"/>
            <w:tcBorders>
              <w:top w:val="nil"/>
              <w:left w:val="nil"/>
              <w:bottom w:val="nil"/>
              <w:right w:val="nil"/>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Cs w:val="28"/>
                <w:lang w:eastAsia="ru-RU"/>
              </w:rPr>
            </w:pPr>
            <w:r w:rsidRPr="00D83233">
              <w:rPr>
                <w:rFonts w:eastAsiaTheme="minorEastAsia" w:cs="Times New Roman"/>
                <w:szCs w:val="28"/>
                <w:lang w:eastAsia="ru-RU"/>
              </w:rPr>
              <w:t>__________________</w:t>
            </w:r>
          </w:p>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r w:rsidRPr="00D83233">
              <w:rPr>
                <w:rFonts w:eastAsiaTheme="minorEastAsia" w:cs="Times New Roman"/>
                <w:sz w:val="24"/>
                <w:szCs w:val="24"/>
                <w:lang w:eastAsia="ru-RU"/>
              </w:rPr>
              <w:t xml:space="preserve">               (подпись)</w:t>
            </w:r>
          </w:p>
        </w:tc>
        <w:tc>
          <w:tcPr>
            <w:tcW w:w="5245" w:type="dxa"/>
            <w:gridSpan w:val="5"/>
            <w:tcBorders>
              <w:top w:val="nil"/>
              <w:left w:val="nil"/>
              <w:bottom w:val="nil"/>
              <w:right w:val="nil"/>
            </w:tcBorders>
          </w:tcPr>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Cs w:val="28"/>
                <w:lang w:eastAsia="ru-RU"/>
              </w:rPr>
            </w:pPr>
            <w:r w:rsidRPr="00D83233">
              <w:rPr>
                <w:rFonts w:eastAsiaTheme="minorEastAsia" w:cs="Times New Roman"/>
                <w:szCs w:val="28"/>
                <w:lang w:eastAsia="ru-RU"/>
              </w:rPr>
              <w:t>___________________</w:t>
            </w:r>
          </w:p>
          <w:p w:rsidR="00D83233" w:rsidRPr="00D83233" w:rsidRDefault="00D83233" w:rsidP="00D83233">
            <w:pPr>
              <w:widowControl w:val="0"/>
              <w:autoSpaceDE w:val="0"/>
              <w:autoSpaceDN w:val="0"/>
              <w:adjustRightInd w:val="0"/>
              <w:spacing w:line="230" w:lineRule="auto"/>
              <w:ind w:firstLine="0"/>
              <w:jc w:val="both"/>
              <w:rPr>
                <w:rFonts w:eastAsiaTheme="minorEastAsia" w:cs="Times New Roman"/>
                <w:sz w:val="24"/>
                <w:szCs w:val="24"/>
                <w:lang w:eastAsia="ru-RU"/>
              </w:rPr>
            </w:pPr>
            <w:r w:rsidRPr="00D83233">
              <w:rPr>
                <w:rFonts w:eastAsiaTheme="minorEastAsia" w:cs="Times New Roman"/>
                <w:sz w:val="24"/>
                <w:szCs w:val="24"/>
                <w:lang w:eastAsia="ru-RU"/>
              </w:rPr>
              <w:t xml:space="preserve">   (расшифровка подписи)</w:t>
            </w:r>
          </w:p>
        </w:tc>
      </w:tr>
    </w:tbl>
    <w:p w:rsidR="00D83233" w:rsidRPr="00D83233" w:rsidRDefault="00D83233" w:rsidP="00D83233">
      <w:pPr>
        <w:spacing w:line="230" w:lineRule="auto"/>
        <w:rPr>
          <w:sz w:val="2"/>
          <w:szCs w:val="2"/>
        </w:rPr>
      </w:pPr>
    </w:p>
    <w:p w:rsidR="00D83233" w:rsidRPr="00D83233" w:rsidRDefault="00D83233" w:rsidP="00D83233"/>
    <w:p w:rsidR="00131D8B" w:rsidRPr="003D1E8D" w:rsidRDefault="00131D8B" w:rsidP="0088080A">
      <w:pPr>
        <w:ind w:firstLine="0"/>
        <w:jc w:val="both"/>
      </w:pPr>
    </w:p>
    <w:p w:rsidR="00E1407E" w:rsidRPr="00131D8B" w:rsidRDefault="001F7D1D" w:rsidP="001F7D1D">
      <w:r>
        <w:br/>
      </w:r>
    </w:p>
    <w:sectPr w:rsidR="00E1407E" w:rsidRPr="00131D8B" w:rsidSect="00D83233">
      <w:pgSz w:w="16838" w:h="11906" w:orient="landscape" w:code="9"/>
      <w:pgMar w:top="1985" w:right="28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44" w:rsidRDefault="00150A44" w:rsidP="00CF5840">
      <w:r>
        <w:separator/>
      </w:r>
    </w:p>
  </w:endnote>
  <w:endnote w:type="continuationSeparator" w:id="0">
    <w:p w:rsidR="00150A44" w:rsidRDefault="00150A44"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1F7D1D" w:rsidTr="001F7D1D">
      <w:tblPrEx>
        <w:tblCellMar>
          <w:top w:w="0" w:type="dxa"/>
          <w:bottom w:w="0" w:type="dxa"/>
        </w:tblCellMar>
      </w:tblPrEx>
      <w:tc>
        <w:tcPr>
          <w:tcW w:w="3333" w:type="pct"/>
          <w:shd w:val="clear" w:color="auto" w:fill="auto"/>
        </w:tcPr>
        <w:p w:rsidR="001F7D1D" w:rsidRPr="001F7D1D" w:rsidRDefault="001F7D1D" w:rsidP="001F7D1D">
          <w:pPr>
            <w:pStyle w:val="a6"/>
            <w:ind w:firstLine="0"/>
            <w:rPr>
              <w:rFonts w:cs="Times New Roman"/>
              <w:color w:val="808080"/>
              <w:sz w:val="18"/>
            </w:rPr>
          </w:pPr>
          <w:r w:rsidRPr="001F7D1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1F7D1D" w:rsidRPr="001F7D1D" w:rsidRDefault="001F7D1D" w:rsidP="001F7D1D">
          <w:pPr>
            <w:pStyle w:val="a6"/>
            <w:ind w:firstLine="0"/>
            <w:jc w:val="right"/>
            <w:rPr>
              <w:rFonts w:cs="Times New Roman"/>
              <w:color w:val="808080"/>
              <w:sz w:val="18"/>
            </w:rPr>
          </w:pPr>
          <w:r w:rsidRPr="001F7D1D">
            <w:rPr>
              <w:rFonts w:cs="Times New Roman"/>
              <w:color w:val="808080"/>
              <w:sz w:val="18"/>
            </w:rPr>
            <w:t xml:space="preserve">Страница </w:t>
          </w:r>
          <w:r w:rsidRPr="001F7D1D">
            <w:rPr>
              <w:rFonts w:cs="Times New Roman"/>
              <w:color w:val="808080"/>
              <w:sz w:val="18"/>
            </w:rPr>
            <w:fldChar w:fldCharType="begin"/>
          </w:r>
          <w:r w:rsidRPr="001F7D1D">
            <w:rPr>
              <w:rFonts w:cs="Times New Roman"/>
              <w:color w:val="808080"/>
              <w:sz w:val="18"/>
            </w:rPr>
            <w:instrText xml:space="preserve"> PAGE </w:instrText>
          </w:r>
          <w:r w:rsidRPr="001F7D1D">
            <w:rPr>
              <w:rFonts w:cs="Times New Roman"/>
              <w:color w:val="808080"/>
              <w:sz w:val="18"/>
            </w:rPr>
            <w:fldChar w:fldCharType="separate"/>
          </w:r>
          <w:r w:rsidRPr="001F7D1D">
            <w:rPr>
              <w:rFonts w:cs="Times New Roman"/>
              <w:noProof/>
              <w:color w:val="808080"/>
              <w:sz w:val="18"/>
            </w:rPr>
            <w:t>1</w:t>
          </w:r>
          <w:r w:rsidRPr="001F7D1D">
            <w:rPr>
              <w:rFonts w:cs="Times New Roman"/>
              <w:color w:val="808080"/>
              <w:sz w:val="18"/>
            </w:rPr>
            <w:fldChar w:fldCharType="end"/>
          </w:r>
          <w:r w:rsidRPr="001F7D1D">
            <w:rPr>
              <w:rFonts w:cs="Times New Roman"/>
              <w:color w:val="808080"/>
              <w:sz w:val="18"/>
            </w:rPr>
            <w:t xml:space="preserve"> из </w:t>
          </w:r>
          <w:r w:rsidRPr="001F7D1D">
            <w:rPr>
              <w:rFonts w:cs="Times New Roman"/>
              <w:color w:val="808080"/>
              <w:sz w:val="18"/>
            </w:rPr>
            <w:fldChar w:fldCharType="begin"/>
          </w:r>
          <w:r w:rsidRPr="001F7D1D">
            <w:rPr>
              <w:rFonts w:cs="Times New Roman"/>
              <w:color w:val="808080"/>
              <w:sz w:val="18"/>
            </w:rPr>
            <w:instrText xml:space="preserve"> NUMPAGES </w:instrText>
          </w:r>
          <w:r w:rsidRPr="001F7D1D">
            <w:rPr>
              <w:rFonts w:cs="Times New Roman"/>
              <w:color w:val="808080"/>
              <w:sz w:val="18"/>
            </w:rPr>
            <w:fldChar w:fldCharType="separate"/>
          </w:r>
          <w:r w:rsidRPr="001F7D1D">
            <w:rPr>
              <w:rFonts w:cs="Times New Roman"/>
              <w:noProof/>
              <w:color w:val="808080"/>
              <w:sz w:val="18"/>
            </w:rPr>
            <w:t>3</w:t>
          </w:r>
          <w:r w:rsidRPr="001F7D1D">
            <w:rPr>
              <w:rFonts w:cs="Times New Roman"/>
              <w:color w:val="808080"/>
              <w:sz w:val="18"/>
            </w:rPr>
            <w:fldChar w:fldCharType="end"/>
          </w:r>
        </w:p>
      </w:tc>
    </w:tr>
  </w:tbl>
  <w:p w:rsidR="00810833" w:rsidRPr="001F7D1D" w:rsidRDefault="00810833" w:rsidP="001F7D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1F7D1D" w:rsidTr="001F7D1D">
      <w:tblPrEx>
        <w:tblCellMar>
          <w:top w:w="0" w:type="dxa"/>
          <w:bottom w:w="0" w:type="dxa"/>
        </w:tblCellMar>
      </w:tblPrEx>
      <w:tc>
        <w:tcPr>
          <w:tcW w:w="3333" w:type="pct"/>
          <w:shd w:val="clear" w:color="auto" w:fill="auto"/>
        </w:tcPr>
        <w:p w:rsidR="001F7D1D" w:rsidRPr="001F7D1D" w:rsidRDefault="001F7D1D" w:rsidP="001F7D1D">
          <w:pPr>
            <w:pStyle w:val="a6"/>
            <w:ind w:firstLine="0"/>
            <w:rPr>
              <w:rFonts w:cs="Times New Roman"/>
              <w:color w:val="808080"/>
              <w:sz w:val="18"/>
            </w:rPr>
          </w:pPr>
          <w:bookmarkStart w:id="0" w:name="_GoBack" w:colFirst="1" w:colLast="1"/>
          <w:r w:rsidRPr="001F7D1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1F7D1D" w:rsidRPr="001F7D1D" w:rsidRDefault="001F7D1D" w:rsidP="001F7D1D">
          <w:pPr>
            <w:pStyle w:val="a6"/>
            <w:ind w:firstLine="0"/>
            <w:jc w:val="right"/>
            <w:rPr>
              <w:rFonts w:cs="Times New Roman"/>
              <w:color w:val="808080"/>
              <w:sz w:val="18"/>
            </w:rPr>
          </w:pPr>
          <w:r w:rsidRPr="001F7D1D">
            <w:rPr>
              <w:rFonts w:cs="Times New Roman"/>
              <w:color w:val="808080"/>
              <w:sz w:val="18"/>
            </w:rPr>
            <w:t xml:space="preserve">Страница </w:t>
          </w:r>
          <w:r w:rsidRPr="001F7D1D">
            <w:rPr>
              <w:rFonts w:cs="Times New Roman"/>
              <w:color w:val="808080"/>
              <w:sz w:val="18"/>
            </w:rPr>
            <w:fldChar w:fldCharType="begin"/>
          </w:r>
          <w:r w:rsidRPr="001F7D1D">
            <w:rPr>
              <w:rFonts w:cs="Times New Roman"/>
              <w:color w:val="808080"/>
              <w:sz w:val="18"/>
            </w:rPr>
            <w:instrText xml:space="preserve"> PAGE </w:instrText>
          </w:r>
          <w:r w:rsidRPr="001F7D1D">
            <w:rPr>
              <w:rFonts w:cs="Times New Roman"/>
              <w:color w:val="808080"/>
              <w:sz w:val="18"/>
            </w:rPr>
            <w:fldChar w:fldCharType="separate"/>
          </w:r>
          <w:r>
            <w:rPr>
              <w:rFonts w:cs="Times New Roman"/>
              <w:noProof/>
              <w:color w:val="808080"/>
              <w:sz w:val="18"/>
            </w:rPr>
            <w:t>1</w:t>
          </w:r>
          <w:r w:rsidRPr="001F7D1D">
            <w:rPr>
              <w:rFonts w:cs="Times New Roman"/>
              <w:color w:val="808080"/>
              <w:sz w:val="18"/>
            </w:rPr>
            <w:fldChar w:fldCharType="end"/>
          </w:r>
          <w:r w:rsidRPr="001F7D1D">
            <w:rPr>
              <w:rFonts w:cs="Times New Roman"/>
              <w:color w:val="808080"/>
              <w:sz w:val="18"/>
            </w:rPr>
            <w:t xml:space="preserve"> из </w:t>
          </w:r>
          <w:r w:rsidRPr="001F7D1D">
            <w:rPr>
              <w:rFonts w:cs="Times New Roman"/>
              <w:color w:val="808080"/>
              <w:sz w:val="18"/>
            </w:rPr>
            <w:fldChar w:fldCharType="begin"/>
          </w:r>
          <w:r w:rsidRPr="001F7D1D">
            <w:rPr>
              <w:rFonts w:cs="Times New Roman"/>
              <w:color w:val="808080"/>
              <w:sz w:val="18"/>
            </w:rPr>
            <w:instrText xml:space="preserve"> NUMPAGES </w:instrText>
          </w:r>
          <w:r w:rsidRPr="001F7D1D">
            <w:rPr>
              <w:rFonts w:cs="Times New Roman"/>
              <w:color w:val="808080"/>
              <w:sz w:val="18"/>
            </w:rPr>
            <w:fldChar w:fldCharType="separate"/>
          </w:r>
          <w:r>
            <w:rPr>
              <w:rFonts w:cs="Times New Roman"/>
              <w:noProof/>
              <w:color w:val="808080"/>
              <w:sz w:val="18"/>
            </w:rPr>
            <w:t>3</w:t>
          </w:r>
          <w:r w:rsidRPr="001F7D1D">
            <w:rPr>
              <w:rFonts w:cs="Times New Roman"/>
              <w:color w:val="808080"/>
              <w:sz w:val="18"/>
            </w:rPr>
            <w:fldChar w:fldCharType="end"/>
          </w:r>
        </w:p>
      </w:tc>
    </w:tr>
    <w:bookmarkEnd w:id="0"/>
  </w:tbl>
  <w:p w:rsidR="00810833" w:rsidRPr="001F7D1D" w:rsidRDefault="00810833" w:rsidP="001F7D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44" w:rsidRDefault="00150A44" w:rsidP="00CF5840">
      <w:r>
        <w:separator/>
      </w:r>
    </w:p>
  </w:footnote>
  <w:footnote w:type="continuationSeparator" w:id="0">
    <w:p w:rsidR="00150A44" w:rsidRDefault="00150A44"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1F7D1D" w:rsidRDefault="001F7D1D" w:rsidP="001F7D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33" w:rsidRPr="001F7D1D" w:rsidRDefault="00D83233" w:rsidP="001F7D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131D8B"/>
    <w:rsid w:val="001347C5"/>
    <w:rsid w:val="00150A44"/>
    <w:rsid w:val="001707B3"/>
    <w:rsid w:val="001925B8"/>
    <w:rsid w:val="001B29AE"/>
    <w:rsid w:val="001B6AAD"/>
    <w:rsid w:val="001C78DA"/>
    <w:rsid w:val="001F7D1D"/>
    <w:rsid w:val="002306C4"/>
    <w:rsid w:val="00260038"/>
    <w:rsid w:val="002C6308"/>
    <w:rsid w:val="002F30DD"/>
    <w:rsid w:val="002F6DDE"/>
    <w:rsid w:val="003246AA"/>
    <w:rsid w:val="003656CE"/>
    <w:rsid w:val="00381164"/>
    <w:rsid w:val="00382515"/>
    <w:rsid w:val="003A2DCC"/>
    <w:rsid w:val="003D1E8D"/>
    <w:rsid w:val="003F43C8"/>
    <w:rsid w:val="003F65E2"/>
    <w:rsid w:val="0040656C"/>
    <w:rsid w:val="00470773"/>
    <w:rsid w:val="00487DAB"/>
    <w:rsid w:val="00522815"/>
    <w:rsid w:val="00547508"/>
    <w:rsid w:val="00570FBB"/>
    <w:rsid w:val="00571B44"/>
    <w:rsid w:val="005862FB"/>
    <w:rsid w:val="005D0750"/>
    <w:rsid w:val="005D4AE9"/>
    <w:rsid w:val="005F2543"/>
    <w:rsid w:val="00604698"/>
    <w:rsid w:val="006157BF"/>
    <w:rsid w:val="00631ABE"/>
    <w:rsid w:val="00681496"/>
    <w:rsid w:val="00700822"/>
    <w:rsid w:val="007341B3"/>
    <w:rsid w:val="00735443"/>
    <w:rsid w:val="00737E26"/>
    <w:rsid w:val="007415B8"/>
    <w:rsid w:val="0074620C"/>
    <w:rsid w:val="00786E81"/>
    <w:rsid w:val="00796C37"/>
    <w:rsid w:val="00810833"/>
    <w:rsid w:val="0088080A"/>
    <w:rsid w:val="008C1CB8"/>
    <w:rsid w:val="008C5C70"/>
    <w:rsid w:val="009201FA"/>
    <w:rsid w:val="00A37D16"/>
    <w:rsid w:val="00A477F4"/>
    <w:rsid w:val="00A83D83"/>
    <w:rsid w:val="00AF2295"/>
    <w:rsid w:val="00B41FCA"/>
    <w:rsid w:val="00B55589"/>
    <w:rsid w:val="00B90652"/>
    <w:rsid w:val="00BB1812"/>
    <w:rsid w:val="00BB38FE"/>
    <w:rsid w:val="00BD3826"/>
    <w:rsid w:val="00BE20F4"/>
    <w:rsid w:val="00BE7C98"/>
    <w:rsid w:val="00C208D9"/>
    <w:rsid w:val="00C4062D"/>
    <w:rsid w:val="00CF5840"/>
    <w:rsid w:val="00D00EFB"/>
    <w:rsid w:val="00D06430"/>
    <w:rsid w:val="00D438D5"/>
    <w:rsid w:val="00D83233"/>
    <w:rsid w:val="00D93F0C"/>
    <w:rsid w:val="00E1407E"/>
    <w:rsid w:val="00EF10A2"/>
    <w:rsid w:val="00F24227"/>
    <w:rsid w:val="00F82D65"/>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786E81"/>
    <w:rPr>
      <w:sz w:val="16"/>
      <w:szCs w:val="16"/>
    </w:rPr>
  </w:style>
  <w:style w:type="paragraph" w:styleId="aa">
    <w:name w:val="annotation text"/>
    <w:basedOn w:val="a"/>
    <w:link w:val="ab"/>
    <w:uiPriority w:val="99"/>
    <w:semiHidden/>
    <w:unhideWhenUsed/>
    <w:rsid w:val="00786E81"/>
    <w:rPr>
      <w:sz w:val="20"/>
      <w:szCs w:val="20"/>
    </w:rPr>
  </w:style>
  <w:style w:type="character" w:customStyle="1" w:styleId="ab">
    <w:name w:val="Текст примечания Знак"/>
    <w:basedOn w:val="a0"/>
    <w:link w:val="aa"/>
    <w:uiPriority w:val="99"/>
    <w:semiHidden/>
    <w:rsid w:val="00786E81"/>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786E81"/>
    <w:rPr>
      <w:b/>
      <w:bCs/>
    </w:rPr>
  </w:style>
  <w:style w:type="character" w:customStyle="1" w:styleId="ad">
    <w:name w:val="Тема примечания Знак"/>
    <w:basedOn w:val="ab"/>
    <w:link w:val="ac"/>
    <w:uiPriority w:val="99"/>
    <w:semiHidden/>
    <w:rsid w:val="00786E81"/>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786E81"/>
    <w:rPr>
      <w:rFonts w:ascii="Tahoma" w:hAnsi="Tahoma" w:cs="Tahoma"/>
      <w:sz w:val="16"/>
      <w:szCs w:val="16"/>
    </w:rPr>
  </w:style>
  <w:style w:type="character" w:customStyle="1" w:styleId="af">
    <w:name w:val="Текст выноски Знак"/>
    <w:basedOn w:val="a0"/>
    <w:link w:val="ae"/>
    <w:uiPriority w:val="99"/>
    <w:semiHidden/>
    <w:rsid w:val="00786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786E81"/>
    <w:rPr>
      <w:sz w:val="16"/>
      <w:szCs w:val="16"/>
    </w:rPr>
  </w:style>
  <w:style w:type="paragraph" w:styleId="aa">
    <w:name w:val="annotation text"/>
    <w:basedOn w:val="a"/>
    <w:link w:val="ab"/>
    <w:uiPriority w:val="99"/>
    <w:semiHidden/>
    <w:unhideWhenUsed/>
    <w:rsid w:val="00786E81"/>
    <w:rPr>
      <w:sz w:val="20"/>
      <w:szCs w:val="20"/>
    </w:rPr>
  </w:style>
  <w:style w:type="character" w:customStyle="1" w:styleId="ab">
    <w:name w:val="Текст примечания Знак"/>
    <w:basedOn w:val="a0"/>
    <w:link w:val="aa"/>
    <w:uiPriority w:val="99"/>
    <w:semiHidden/>
    <w:rsid w:val="00786E81"/>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786E81"/>
    <w:rPr>
      <w:b/>
      <w:bCs/>
    </w:rPr>
  </w:style>
  <w:style w:type="character" w:customStyle="1" w:styleId="ad">
    <w:name w:val="Тема примечания Знак"/>
    <w:basedOn w:val="ab"/>
    <w:link w:val="ac"/>
    <w:uiPriority w:val="99"/>
    <w:semiHidden/>
    <w:rsid w:val="00786E81"/>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786E81"/>
    <w:rPr>
      <w:rFonts w:ascii="Tahoma" w:hAnsi="Tahoma" w:cs="Tahoma"/>
      <w:sz w:val="16"/>
      <w:szCs w:val="16"/>
    </w:rPr>
  </w:style>
  <w:style w:type="character" w:customStyle="1" w:styleId="af">
    <w:name w:val="Текст выноски Знак"/>
    <w:basedOn w:val="a0"/>
    <w:link w:val="ae"/>
    <w:uiPriority w:val="99"/>
    <w:semiHidden/>
    <w:rsid w:val="00786E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garantF1://24446203.81"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D xmlns="081b8c99-5a1b-4ba1-9a3e-0d0cea83319e" xsi:nil="true"/>
    <dateaddindb xmlns="081b8c99-5a1b-4ba1-9a3e-0d0cea83319e">2020-08-20T20:00:00+00:00</dateaddindb>
    <dateminusta xmlns="081b8c99-5a1b-4ba1-9a3e-0d0cea83319e" xsi:nil="true"/>
    <numik xmlns="af44e648-6311-40f1-ad37-1234555fd9ba">700</numik>
    <kind xmlns="e2080b48-eafa-461e-b501-38555d38caa1">79</kind>
    <num xmlns="af44e648-6311-40f1-ad37-1234555fd9ba">700</num>
    <beginactiondate xmlns="a853e5a8-fa1e-4dd3-a1b5-1604bfb35b05">2020-08-20T20:00:00+00:00</beginactiondate>
    <approvaldate xmlns="081b8c99-5a1b-4ba1-9a3e-0d0cea83319e">2020-08-20T20:00:00+00:00</approvaldate>
    <bigtitle xmlns="a853e5a8-fa1e-4dd3-a1b5-1604bfb35b05">О Порядке предоставления и расходования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Официальный интернет-портал правовой информации http://www.pravo.gov.ru, 21.08.2020</publication>
    <redactiondate xmlns="081b8c99-5a1b-4ba1-9a3e-0d0cea83319e" xsi:nil="tru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99841</lastredaction>
    <number xmlns="081b8c99-5a1b-4ba1-9a3e-0d0cea83319e">700-п</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7395957D-0A54-4777-98E4-4AC4F1045781}"/>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C84AA6B1-B820-4615-9FFE-D4B99919C37A}"/>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3</Pages>
  <Words>839</Words>
  <Characters>6617</Characters>
  <Application>Microsoft Office Word</Application>
  <DocSecurity>0</DocSecurity>
  <Lines>236</Lines>
  <Paragraphs>72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2011-05-24T11:15:00Z</cp:lastPrinted>
  <dcterms:created xsi:type="dcterms:W3CDTF">2020-08-21T12:08:00Z</dcterms:created>
  <dcterms:modified xsi:type="dcterms:W3CDTF">2020-08-21T12:08:00Z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Порядке предоставления и расходования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vt:lpwstr>
  </property>
  <property fmtid="{D5CDD505-2E9C-101B-9397-08002B2CF9AE}" pid="6" name="INSTALL_ID">
    <vt:lpwstr>34115</vt:lpwstr>
  </property>
  <property fmtid="{D5CDD505-2E9C-101B-9397-08002B2CF9AE}" pid="7" name="ContentTypeId">
    <vt:lpwstr>0x0101004652DC89D47FB74683366416A31888CB</vt:lpwstr>
  </property>
</Properties>
</file>